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759E8" w14:textId="7896566A" w:rsidR="00C03B9D" w:rsidRDefault="0034668F" w:rsidP="002513B1">
      <w:pPr>
        <w:pStyle w:val="Heading1"/>
      </w:pPr>
      <w:r>
        <w:t>Reopen RFQs</w:t>
      </w:r>
    </w:p>
    <w:p w14:paraId="625F3DEC" w14:textId="72E5E80A" w:rsidR="002513B1" w:rsidRDefault="0034668F" w:rsidP="002513B1">
      <w:r>
        <w:t>RFQs may be closed for various reasons: not enough information, customer won’t return calls, customer pushes the job to the next quarter or next year.  It could be anything.  Some of these RFQs get closed and just need the quick option to be reopened.    That functionality has been implemented on the initial RFQ submitted activity with the following icon.</w:t>
      </w:r>
    </w:p>
    <w:p w14:paraId="7D1DEC7B" w14:textId="365970B0" w:rsidR="0034668F" w:rsidRDefault="00E42743" w:rsidP="002513B1">
      <w:r w:rsidRPr="00E42743">
        <w:drawing>
          <wp:inline distT="0" distB="0" distL="0" distR="0" wp14:anchorId="375F4317" wp14:editId="5C9D8F56">
            <wp:extent cx="409632" cy="419158"/>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9632" cy="419158"/>
                    </a:xfrm>
                    <a:prstGeom prst="rect">
                      <a:avLst/>
                    </a:prstGeom>
                  </pic:spPr>
                </pic:pic>
              </a:graphicData>
            </a:graphic>
          </wp:inline>
        </w:drawing>
      </w:r>
    </w:p>
    <w:p w14:paraId="2044E62F" w14:textId="77777777" w:rsidR="00EE724A" w:rsidRDefault="00EE724A" w:rsidP="002513B1"/>
    <w:p w14:paraId="009A0EB1" w14:textId="3A8AC9D8" w:rsidR="00E42743" w:rsidRDefault="00E42743" w:rsidP="002513B1">
      <w:r>
        <w:t xml:space="preserve">There are a couple of ways to track down RFQs as we have noted in </w:t>
      </w:r>
      <w:hyperlink r:id="rId7" w:history="1">
        <w:r w:rsidRPr="00E42743">
          <w:rPr>
            <w:rStyle w:val="Hyperlink"/>
          </w:rPr>
          <w:t>RFQs Overview Tutorial</w:t>
        </w:r>
      </w:hyperlink>
      <w:r w:rsidR="00BA2A1C">
        <w:t>.</w:t>
      </w:r>
      <w:r w:rsidR="003A493F">
        <w:t xml:space="preserve"> There are a couple options mentioned below.</w:t>
      </w:r>
    </w:p>
    <w:p w14:paraId="2DCD2A5F" w14:textId="77777777" w:rsidR="00EE724A" w:rsidRDefault="00EE724A" w:rsidP="002513B1"/>
    <w:p w14:paraId="68AD4E3A" w14:textId="06548CB0" w:rsidR="00EE724A" w:rsidRDefault="00EE724A" w:rsidP="00EE724A">
      <w:pPr>
        <w:pStyle w:val="Heading2"/>
      </w:pPr>
      <w:r>
        <w:t xml:space="preserve">Option 1 </w:t>
      </w:r>
    </w:p>
    <w:p w14:paraId="5E63739D" w14:textId="32DF3AC1" w:rsidR="0034668F" w:rsidRDefault="00E42743" w:rsidP="002513B1">
      <w:r>
        <w:t>You can go to the activity screen and filter accordingly by “Closed RFQs”</w:t>
      </w:r>
      <w:r w:rsidR="00EE724A">
        <w:t>.  You will need to then click on the view quote details to see if this RFQ is still closed.  If it is still closed you can reopen from the RFQ Detail screen.</w:t>
      </w:r>
    </w:p>
    <w:p w14:paraId="38DDD974" w14:textId="77777777" w:rsidR="00EE724A" w:rsidRDefault="00EE724A" w:rsidP="002513B1"/>
    <w:p w14:paraId="35EEA807" w14:textId="7A093468" w:rsidR="0034668F" w:rsidRDefault="0034668F" w:rsidP="002513B1">
      <w:r w:rsidRPr="0034668F">
        <w:drawing>
          <wp:inline distT="0" distB="0" distL="0" distR="0" wp14:anchorId="0058BA6A" wp14:editId="6B26D459">
            <wp:extent cx="5943600" cy="2690495"/>
            <wp:effectExtent l="0" t="0" r="0" b="0"/>
            <wp:docPr id="2" name="Picture 2"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lendar&#10;&#10;Description automatically generated"/>
                    <pic:cNvPicPr/>
                  </pic:nvPicPr>
                  <pic:blipFill>
                    <a:blip r:embed="rId8"/>
                    <a:stretch>
                      <a:fillRect/>
                    </a:stretch>
                  </pic:blipFill>
                  <pic:spPr>
                    <a:xfrm>
                      <a:off x="0" y="0"/>
                      <a:ext cx="5943600" cy="2690495"/>
                    </a:xfrm>
                    <a:prstGeom prst="rect">
                      <a:avLst/>
                    </a:prstGeom>
                  </pic:spPr>
                </pic:pic>
              </a:graphicData>
            </a:graphic>
          </wp:inline>
        </w:drawing>
      </w:r>
    </w:p>
    <w:p w14:paraId="4E2C8286" w14:textId="31EBFABA" w:rsidR="00EE724A" w:rsidRDefault="00EE724A">
      <w:r>
        <w:br w:type="page"/>
      </w:r>
    </w:p>
    <w:p w14:paraId="44FE8544" w14:textId="77777777" w:rsidR="00E42743" w:rsidRDefault="00E42743" w:rsidP="002513B1"/>
    <w:p w14:paraId="53D2458A" w14:textId="79B1657E" w:rsidR="00EE724A" w:rsidRDefault="00EE724A" w:rsidP="00EE724A">
      <w:pPr>
        <w:pStyle w:val="Heading2"/>
      </w:pPr>
      <w:r>
        <w:t xml:space="preserve">Option </w:t>
      </w:r>
      <w:r>
        <w:t>2</w:t>
      </w:r>
    </w:p>
    <w:p w14:paraId="17316724" w14:textId="16ABF5E5" w:rsidR="00E42743" w:rsidRDefault="00E42743" w:rsidP="002513B1">
      <w:r>
        <w:t>You can go to account detail screen</w:t>
      </w:r>
      <w:r w:rsidR="00EE724A">
        <w:t>.  There is now a new feature to show the RFQ archive for that account.</w:t>
      </w:r>
    </w:p>
    <w:p w14:paraId="5E051CF8" w14:textId="106AD154" w:rsidR="00EE724A" w:rsidRDefault="00EE724A" w:rsidP="002513B1">
      <w:r w:rsidRPr="00EE724A">
        <w:drawing>
          <wp:inline distT="0" distB="0" distL="0" distR="0" wp14:anchorId="338E0907" wp14:editId="566589F8">
            <wp:extent cx="5943600" cy="2230755"/>
            <wp:effectExtent l="0" t="0" r="0" b="0"/>
            <wp:docPr id="7" name="Picture 7"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alendar&#10;&#10;Description automatically generated"/>
                    <pic:cNvPicPr/>
                  </pic:nvPicPr>
                  <pic:blipFill>
                    <a:blip r:embed="rId9"/>
                    <a:stretch>
                      <a:fillRect/>
                    </a:stretch>
                  </pic:blipFill>
                  <pic:spPr>
                    <a:xfrm>
                      <a:off x="0" y="0"/>
                      <a:ext cx="5943600" cy="2230755"/>
                    </a:xfrm>
                    <a:prstGeom prst="rect">
                      <a:avLst/>
                    </a:prstGeom>
                  </pic:spPr>
                </pic:pic>
              </a:graphicData>
            </a:graphic>
          </wp:inline>
        </w:drawing>
      </w:r>
    </w:p>
    <w:p w14:paraId="6CED3C02" w14:textId="64241747" w:rsidR="00EE724A" w:rsidRDefault="00EE724A" w:rsidP="002513B1"/>
    <w:p w14:paraId="67B04543" w14:textId="77777777" w:rsidR="00E61A0B" w:rsidRPr="004748ED" w:rsidRDefault="00E61A0B" w:rsidP="0061078E">
      <w:pPr>
        <w:pStyle w:val="ListParagraph"/>
        <w:rPr>
          <w:color w:val="000000" w:themeColor="text1"/>
        </w:rPr>
      </w:pPr>
    </w:p>
    <w:p w14:paraId="362D4961" w14:textId="4CE48B42" w:rsidR="00FD1AC9" w:rsidRDefault="003A493F" w:rsidP="003A493F">
      <w:pPr>
        <w:pStyle w:val="Heading2"/>
      </w:pPr>
      <w:r>
        <w:t>After clicking the Reopen Icon</w:t>
      </w:r>
    </w:p>
    <w:p w14:paraId="76BF3AF0" w14:textId="7DD55747" w:rsidR="003A493F" w:rsidRDefault="003A493F" w:rsidP="00FD1AC9">
      <w:r>
        <w:t>You will see a popup box appear giving a couple of reasons that you are reopening the RFQ and a comment box to provide more information.</w:t>
      </w:r>
      <w:r w:rsidR="00BA2A1C">
        <w:t xml:space="preserve">  An email should be sent after submitting the reopening of RFQ.</w:t>
      </w:r>
    </w:p>
    <w:p w14:paraId="6668809C" w14:textId="572FFAEE" w:rsidR="003A493F" w:rsidRDefault="003A493F" w:rsidP="00FD1AC9">
      <w:r w:rsidRPr="003A493F">
        <w:drawing>
          <wp:inline distT="0" distB="0" distL="0" distR="0" wp14:anchorId="0AF6E2DB" wp14:editId="30480D38">
            <wp:extent cx="2495550" cy="3247151"/>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0"/>
                    <a:stretch>
                      <a:fillRect/>
                    </a:stretch>
                  </pic:blipFill>
                  <pic:spPr>
                    <a:xfrm>
                      <a:off x="0" y="0"/>
                      <a:ext cx="2498415" cy="3250878"/>
                    </a:xfrm>
                    <a:prstGeom prst="rect">
                      <a:avLst/>
                    </a:prstGeom>
                  </pic:spPr>
                </pic:pic>
              </a:graphicData>
            </a:graphic>
          </wp:inline>
        </w:drawing>
      </w:r>
    </w:p>
    <w:p w14:paraId="66BA5147" w14:textId="14CD0250" w:rsidR="003A493F" w:rsidRDefault="003A493F" w:rsidP="00FD1AC9"/>
    <w:p w14:paraId="15B6BB6B" w14:textId="1D196019" w:rsidR="003A493F" w:rsidRDefault="003A493F" w:rsidP="003A493F">
      <w:pPr>
        <w:pStyle w:val="Heading2"/>
      </w:pPr>
      <w:r>
        <w:t>Open RFQs on Dashboard</w:t>
      </w:r>
    </w:p>
    <w:p w14:paraId="24367027" w14:textId="77777777" w:rsidR="00811E5A" w:rsidRDefault="003A493F" w:rsidP="00FD1AC9">
      <w:r>
        <w:t>Once the RFQ has been reopened, the RFQ will reappear on the dashboard with the reopen date</w:t>
      </w:r>
      <w:r w:rsidR="00811E5A">
        <w:t xml:space="preserve">.  </w:t>
      </w:r>
    </w:p>
    <w:p w14:paraId="1FD7DD72" w14:textId="77777777" w:rsidR="00811E5A" w:rsidRDefault="00811E5A" w:rsidP="00FD1AC9">
      <w:r w:rsidRPr="00811E5A">
        <w:drawing>
          <wp:inline distT="0" distB="0" distL="0" distR="0" wp14:anchorId="1815A856" wp14:editId="169B8516">
            <wp:extent cx="5943600" cy="1481455"/>
            <wp:effectExtent l="0" t="0" r="0" b="4445"/>
            <wp:docPr id="8" name="Picture 8"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alendar&#10;&#10;Description automatically generated"/>
                    <pic:cNvPicPr/>
                  </pic:nvPicPr>
                  <pic:blipFill>
                    <a:blip r:embed="rId11"/>
                    <a:stretch>
                      <a:fillRect/>
                    </a:stretch>
                  </pic:blipFill>
                  <pic:spPr>
                    <a:xfrm>
                      <a:off x="0" y="0"/>
                      <a:ext cx="5943600" cy="1481455"/>
                    </a:xfrm>
                    <a:prstGeom prst="rect">
                      <a:avLst/>
                    </a:prstGeom>
                  </pic:spPr>
                </pic:pic>
              </a:graphicData>
            </a:graphic>
          </wp:inline>
        </w:drawing>
      </w:r>
    </w:p>
    <w:p w14:paraId="248C7006" w14:textId="77777777" w:rsidR="00811E5A" w:rsidRDefault="00811E5A" w:rsidP="00FD1AC9"/>
    <w:p w14:paraId="17DE71A9" w14:textId="05D51B3C" w:rsidR="003A493F" w:rsidRDefault="00811E5A" w:rsidP="00FD1AC9">
      <w:r>
        <w:t>This RFQ Reopened status will not appear in the RFQ Submitted Call activity as a new RFQ Submitted however.  Below is an example of how the Recent Activity from the RFQ Detail screen will show the progression of activity with this RFQ Reopened status.</w:t>
      </w:r>
    </w:p>
    <w:p w14:paraId="5B828B70" w14:textId="46B489BA" w:rsidR="00811E5A" w:rsidRDefault="00811E5A" w:rsidP="00FD1AC9">
      <w:r w:rsidRPr="00811E5A">
        <w:drawing>
          <wp:inline distT="0" distB="0" distL="0" distR="0" wp14:anchorId="5E73FAB1" wp14:editId="65674AFC">
            <wp:extent cx="5943600" cy="1983740"/>
            <wp:effectExtent l="0" t="0" r="0" b="0"/>
            <wp:docPr id="10" name="Picture 10"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alendar&#10;&#10;Description automatically generated"/>
                    <pic:cNvPicPr/>
                  </pic:nvPicPr>
                  <pic:blipFill>
                    <a:blip r:embed="rId12"/>
                    <a:stretch>
                      <a:fillRect/>
                    </a:stretch>
                  </pic:blipFill>
                  <pic:spPr>
                    <a:xfrm>
                      <a:off x="0" y="0"/>
                      <a:ext cx="5943600" cy="1983740"/>
                    </a:xfrm>
                    <a:prstGeom prst="rect">
                      <a:avLst/>
                    </a:prstGeom>
                  </pic:spPr>
                </pic:pic>
              </a:graphicData>
            </a:graphic>
          </wp:inline>
        </w:drawing>
      </w:r>
    </w:p>
    <w:p w14:paraId="171478CB" w14:textId="71853C71" w:rsidR="00811E5A" w:rsidRDefault="00811E5A" w:rsidP="00FD1AC9"/>
    <w:p w14:paraId="1F6CA8C0" w14:textId="265C9217" w:rsidR="00811E5A" w:rsidRDefault="00811E5A" w:rsidP="00FD1AC9">
      <w:r>
        <w:t>This has been tested in the development</w:t>
      </w:r>
      <w:r w:rsidR="00BA2A1C">
        <w:t xml:space="preserve"> environment more extensively than in production, but if you see any issues, please click the “</w:t>
      </w:r>
      <w:hyperlink r:id="rId13" w:history="1">
        <w:r w:rsidR="00BA2A1C" w:rsidRPr="00BA2A1C">
          <w:rPr>
            <w:rStyle w:val="Hyperlink"/>
          </w:rPr>
          <w:t>Submit Help Ticket</w:t>
        </w:r>
      </w:hyperlink>
      <w:r w:rsidR="00BA2A1C">
        <w:t>” with details from your experience so we can improve this process.</w:t>
      </w:r>
    </w:p>
    <w:p w14:paraId="42EB793F" w14:textId="40F4F01D" w:rsidR="00BA2A1C" w:rsidRPr="00FD1AC9" w:rsidRDefault="00BA2A1C" w:rsidP="00FD1AC9">
      <w:r w:rsidRPr="00BA2A1C">
        <w:drawing>
          <wp:inline distT="0" distB="0" distL="0" distR="0" wp14:anchorId="0FAC624D" wp14:editId="3D0467B4">
            <wp:extent cx="5943600" cy="758190"/>
            <wp:effectExtent l="0" t="0" r="0" b="3810"/>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pic:cNvPicPr/>
                  </pic:nvPicPr>
                  <pic:blipFill>
                    <a:blip r:embed="rId14"/>
                    <a:stretch>
                      <a:fillRect/>
                    </a:stretch>
                  </pic:blipFill>
                  <pic:spPr>
                    <a:xfrm>
                      <a:off x="0" y="0"/>
                      <a:ext cx="5943600" cy="758190"/>
                    </a:xfrm>
                    <a:prstGeom prst="rect">
                      <a:avLst/>
                    </a:prstGeom>
                  </pic:spPr>
                </pic:pic>
              </a:graphicData>
            </a:graphic>
          </wp:inline>
        </w:drawing>
      </w:r>
    </w:p>
    <w:sectPr w:rsidR="00BA2A1C" w:rsidRPr="00FD1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2AAB"/>
    <w:multiLevelType w:val="hybridMultilevel"/>
    <w:tmpl w:val="39886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F26119"/>
    <w:multiLevelType w:val="hybridMultilevel"/>
    <w:tmpl w:val="09EAB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F7745C"/>
    <w:multiLevelType w:val="hybridMultilevel"/>
    <w:tmpl w:val="617AEA3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15:restartNumberingAfterBreak="0">
    <w:nsid w:val="46B00E2A"/>
    <w:multiLevelType w:val="hybridMultilevel"/>
    <w:tmpl w:val="08FC2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6B4790F"/>
    <w:multiLevelType w:val="hybridMultilevel"/>
    <w:tmpl w:val="17488F38"/>
    <w:lvl w:ilvl="0" w:tplc="65EC81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13177E"/>
    <w:multiLevelType w:val="hybridMultilevel"/>
    <w:tmpl w:val="E1C86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241ADF"/>
    <w:multiLevelType w:val="hybridMultilevel"/>
    <w:tmpl w:val="23E8DE8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78325391">
    <w:abstractNumId w:val="5"/>
  </w:num>
  <w:num w:numId="2" w16cid:durableId="102580121">
    <w:abstractNumId w:val="3"/>
  </w:num>
  <w:num w:numId="3" w16cid:durableId="1786342488">
    <w:abstractNumId w:val="1"/>
  </w:num>
  <w:num w:numId="4" w16cid:durableId="1117673376">
    <w:abstractNumId w:val="0"/>
  </w:num>
  <w:num w:numId="5" w16cid:durableId="2050910656">
    <w:abstractNumId w:val="4"/>
  </w:num>
  <w:num w:numId="6" w16cid:durableId="1901745559">
    <w:abstractNumId w:val="2"/>
  </w:num>
  <w:num w:numId="7" w16cid:durableId="19927131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A8B"/>
    <w:rsid w:val="000500B7"/>
    <w:rsid w:val="00093D9A"/>
    <w:rsid w:val="002513B1"/>
    <w:rsid w:val="00251853"/>
    <w:rsid w:val="00265514"/>
    <w:rsid w:val="00265A1F"/>
    <w:rsid w:val="00315F4B"/>
    <w:rsid w:val="00316B50"/>
    <w:rsid w:val="00332199"/>
    <w:rsid w:val="0034668F"/>
    <w:rsid w:val="003601C9"/>
    <w:rsid w:val="003A493F"/>
    <w:rsid w:val="003F4483"/>
    <w:rsid w:val="003F4968"/>
    <w:rsid w:val="004149F4"/>
    <w:rsid w:val="004748ED"/>
    <w:rsid w:val="00495112"/>
    <w:rsid w:val="004D1590"/>
    <w:rsid w:val="0056089F"/>
    <w:rsid w:val="0061078E"/>
    <w:rsid w:val="006F4FCB"/>
    <w:rsid w:val="00726ABC"/>
    <w:rsid w:val="00771889"/>
    <w:rsid w:val="00782FA9"/>
    <w:rsid w:val="00785FFF"/>
    <w:rsid w:val="007D6AAD"/>
    <w:rsid w:val="00811E5A"/>
    <w:rsid w:val="00855A8B"/>
    <w:rsid w:val="00870535"/>
    <w:rsid w:val="008933BD"/>
    <w:rsid w:val="00934AE9"/>
    <w:rsid w:val="00941801"/>
    <w:rsid w:val="00944CA1"/>
    <w:rsid w:val="009A1705"/>
    <w:rsid w:val="00BA2A1C"/>
    <w:rsid w:val="00BB60C5"/>
    <w:rsid w:val="00C03B9D"/>
    <w:rsid w:val="00C12C70"/>
    <w:rsid w:val="00D6339D"/>
    <w:rsid w:val="00D67221"/>
    <w:rsid w:val="00D67BBB"/>
    <w:rsid w:val="00DD060E"/>
    <w:rsid w:val="00DE251F"/>
    <w:rsid w:val="00DF4C30"/>
    <w:rsid w:val="00E42743"/>
    <w:rsid w:val="00E61A0B"/>
    <w:rsid w:val="00EE724A"/>
    <w:rsid w:val="00EF7E30"/>
    <w:rsid w:val="00F01FB7"/>
    <w:rsid w:val="00F678A4"/>
    <w:rsid w:val="00F95BFB"/>
    <w:rsid w:val="00FD1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063E3"/>
  <w15:chartTrackingRefBased/>
  <w15:docId w15:val="{2A166FC7-60FC-4719-ACE2-2FEF55EF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5A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7B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82F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A8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67BB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82FA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782FA9"/>
    <w:pPr>
      <w:ind w:left="720"/>
      <w:contextualSpacing/>
    </w:pPr>
  </w:style>
  <w:style w:type="character" w:styleId="Hyperlink">
    <w:name w:val="Hyperlink"/>
    <w:basedOn w:val="DefaultParagraphFont"/>
    <w:uiPriority w:val="99"/>
    <w:unhideWhenUsed/>
    <w:rsid w:val="00785FFF"/>
    <w:rPr>
      <w:color w:val="0563C1" w:themeColor="hyperlink"/>
      <w:u w:val="single"/>
    </w:rPr>
  </w:style>
  <w:style w:type="character" w:styleId="UnresolvedMention">
    <w:name w:val="Unresolved Mention"/>
    <w:basedOn w:val="DefaultParagraphFont"/>
    <w:uiPriority w:val="99"/>
    <w:semiHidden/>
    <w:unhideWhenUsed/>
    <w:rsid w:val="00785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855203">
      <w:bodyDiv w:val="1"/>
      <w:marLeft w:val="0"/>
      <w:marRight w:val="0"/>
      <w:marTop w:val="0"/>
      <w:marBottom w:val="0"/>
      <w:divBdr>
        <w:top w:val="none" w:sz="0" w:space="0" w:color="auto"/>
        <w:left w:val="none" w:sz="0" w:space="0" w:color="auto"/>
        <w:bottom w:val="none" w:sz="0" w:space="0" w:color="auto"/>
        <w:right w:val="none" w:sz="0" w:space="0" w:color="auto"/>
      </w:divBdr>
      <w:divsChild>
        <w:div w:id="1836064641">
          <w:marLeft w:val="0"/>
          <w:marRight w:val="0"/>
          <w:marTop w:val="0"/>
          <w:marBottom w:val="0"/>
          <w:divBdr>
            <w:top w:val="none" w:sz="0" w:space="0" w:color="auto"/>
            <w:left w:val="none" w:sz="0" w:space="0" w:color="auto"/>
            <w:bottom w:val="none" w:sz="0" w:space="0" w:color="auto"/>
            <w:right w:val="none" w:sz="0" w:space="0" w:color="auto"/>
          </w:divBdr>
          <w:divsChild>
            <w:div w:id="10587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16352">
      <w:bodyDiv w:val="1"/>
      <w:marLeft w:val="0"/>
      <w:marRight w:val="0"/>
      <w:marTop w:val="0"/>
      <w:marBottom w:val="0"/>
      <w:divBdr>
        <w:top w:val="none" w:sz="0" w:space="0" w:color="auto"/>
        <w:left w:val="none" w:sz="0" w:space="0" w:color="auto"/>
        <w:bottom w:val="none" w:sz="0" w:space="0" w:color="auto"/>
        <w:right w:val="none" w:sz="0" w:space="0" w:color="auto"/>
      </w:divBdr>
      <w:divsChild>
        <w:div w:id="1935507029">
          <w:marLeft w:val="0"/>
          <w:marRight w:val="0"/>
          <w:marTop w:val="0"/>
          <w:marBottom w:val="0"/>
          <w:divBdr>
            <w:top w:val="none" w:sz="0" w:space="0" w:color="auto"/>
            <w:left w:val="none" w:sz="0" w:space="0" w:color="auto"/>
            <w:bottom w:val="none" w:sz="0" w:space="0" w:color="auto"/>
            <w:right w:val="none" w:sz="0" w:space="0" w:color="auto"/>
          </w:divBdr>
          <w:divsChild>
            <w:div w:id="112905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test.portal.gohispeed.com/change-request-form.php" TargetMode="External"/><Relationship Id="rId3" Type="http://schemas.openxmlformats.org/officeDocument/2006/relationships/styles" Target="styles.xml"/><Relationship Id="rId7" Type="http://schemas.openxmlformats.org/officeDocument/2006/relationships/hyperlink" Target="http://test.portal.gohispeed.com/docs/files/RFQs-CloseDuplicateAttachFilesSearchArchive-1647974241-599.pdf" TargetMode="Externa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17AB8-2AD0-4C9D-9858-100B58B85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Hitch</dc:creator>
  <cp:keywords/>
  <dc:description/>
  <cp:lastModifiedBy>Mitch Hitch</cp:lastModifiedBy>
  <cp:revision>3</cp:revision>
  <dcterms:created xsi:type="dcterms:W3CDTF">2022-06-23T20:11:00Z</dcterms:created>
  <dcterms:modified xsi:type="dcterms:W3CDTF">2022-06-23T20:39:00Z</dcterms:modified>
</cp:coreProperties>
</file>